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F6" w:rsidRDefault="00B248F6" w:rsidP="00B248F6">
      <w:pPr>
        <w:pStyle w:val="Default"/>
        <w:rPr>
          <w:sz w:val="22"/>
          <w:szCs w:val="22"/>
        </w:rPr>
      </w:pPr>
      <w:bookmarkStart w:id="0" w:name="_GoBack"/>
      <w:bookmarkEnd w:id="0"/>
      <w:r>
        <w:rPr>
          <w:sz w:val="22"/>
          <w:szCs w:val="22"/>
        </w:rPr>
        <w:t xml:space="preserve">Angepasster Zeit- und Meilensteinplan im Projekt </w:t>
      </w:r>
      <w:proofErr w:type="spellStart"/>
      <w:r>
        <w:rPr>
          <w:sz w:val="22"/>
          <w:szCs w:val="22"/>
        </w:rPr>
        <w:t>DigOS</w:t>
      </w:r>
      <w:proofErr w:type="spellEnd"/>
      <w:r>
        <w:rPr>
          <w:sz w:val="22"/>
          <w:szCs w:val="22"/>
        </w:rPr>
        <w:t>-MELS (Stand: August 2021)</w:t>
      </w:r>
    </w:p>
    <w:p w:rsidR="00B248F6" w:rsidRDefault="00B248F6" w:rsidP="00B248F6">
      <w:pPr>
        <w:pStyle w:val="Default"/>
        <w:rPr>
          <w:sz w:val="22"/>
          <w:szCs w:val="22"/>
        </w:rPr>
      </w:pPr>
    </w:p>
    <w:p w:rsidR="00B248F6" w:rsidRDefault="00B248F6" w:rsidP="00B248F6">
      <w:pPr>
        <w:pStyle w:val="Default"/>
        <w:rPr>
          <w:sz w:val="22"/>
          <w:szCs w:val="22"/>
        </w:rPr>
      </w:pPr>
    </w:p>
    <w:p w:rsidR="00B248F6" w:rsidRDefault="00B248F6" w:rsidP="00B248F6">
      <w:pPr>
        <w:pStyle w:val="Default"/>
        <w:rPr>
          <w:sz w:val="22"/>
          <w:szCs w:val="22"/>
        </w:rPr>
      </w:pPr>
      <w:r w:rsidRPr="00B248F6">
        <w:rPr>
          <w:noProof/>
        </w:rPr>
        <w:drawing>
          <wp:inline distT="0" distB="0" distL="0" distR="0">
            <wp:extent cx="5760720" cy="122375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223756"/>
                    </a:xfrm>
                    <a:prstGeom prst="rect">
                      <a:avLst/>
                    </a:prstGeom>
                    <a:noFill/>
                    <a:ln>
                      <a:noFill/>
                    </a:ln>
                  </pic:spPr>
                </pic:pic>
              </a:graphicData>
            </a:graphic>
          </wp:inline>
        </w:drawing>
      </w:r>
    </w:p>
    <w:p w:rsidR="00B248F6" w:rsidRDefault="00B248F6" w:rsidP="00B248F6">
      <w:pPr>
        <w:pStyle w:val="Default"/>
        <w:rPr>
          <w:sz w:val="22"/>
          <w:szCs w:val="22"/>
        </w:rPr>
      </w:pPr>
    </w:p>
    <w:p w:rsidR="00B248F6" w:rsidRDefault="00B248F6" w:rsidP="00B248F6">
      <w:pPr>
        <w:pStyle w:val="Default"/>
        <w:rPr>
          <w:sz w:val="22"/>
          <w:szCs w:val="22"/>
        </w:rPr>
      </w:pPr>
    </w:p>
    <w:p w:rsidR="00B248F6" w:rsidRDefault="00B248F6" w:rsidP="00B248F6">
      <w:pPr>
        <w:pStyle w:val="Default"/>
        <w:jc w:val="both"/>
        <w:rPr>
          <w:sz w:val="22"/>
          <w:szCs w:val="22"/>
        </w:rPr>
      </w:pPr>
      <w:r>
        <w:rPr>
          <w:sz w:val="22"/>
          <w:szCs w:val="22"/>
        </w:rPr>
        <w:t xml:space="preserve">Die in Tab. 6.1 rot gekennzeichneten Meilensteine stellen für das Projekt Evaluierungspunkte dar. Aus den </w:t>
      </w:r>
      <w:proofErr w:type="gramStart"/>
      <w:r>
        <w:rPr>
          <w:sz w:val="22"/>
          <w:szCs w:val="22"/>
        </w:rPr>
        <w:t>bis dahin geleisteten Vorarbeiten</w:t>
      </w:r>
      <w:proofErr w:type="gramEnd"/>
      <w:r>
        <w:rPr>
          <w:sz w:val="22"/>
          <w:szCs w:val="22"/>
        </w:rPr>
        <w:t xml:space="preserve"> ergibt sich die abgesicherte Erkenntnis, ob der Systemansatz in Gänze umsetzbar ist. </w:t>
      </w:r>
    </w:p>
    <w:p w:rsidR="00B248F6" w:rsidRDefault="00B248F6" w:rsidP="00B248F6">
      <w:pPr>
        <w:pStyle w:val="Default"/>
        <w:jc w:val="both"/>
        <w:rPr>
          <w:sz w:val="22"/>
          <w:szCs w:val="22"/>
        </w:rPr>
      </w:pPr>
    </w:p>
    <w:p w:rsidR="00B248F6" w:rsidRDefault="00B248F6" w:rsidP="00B248F6">
      <w:pPr>
        <w:pStyle w:val="Default"/>
        <w:jc w:val="both"/>
        <w:rPr>
          <w:sz w:val="22"/>
          <w:szCs w:val="22"/>
        </w:rPr>
      </w:pPr>
      <w:r>
        <w:rPr>
          <w:sz w:val="22"/>
          <w:szCs w:val="22"/>
        </w:rPr>
        <w:t xml:space="preserve">Der erste Meilenstein </w:t>
      </w:r>
      <w:r>
        <w:rPr>
          <w:b/>
          <w:bCs/>
          <w:sz w:val="22"/>
          <w:szCs w:val="22"/>
        </w:rPr>
        <w:t xml:space="preserve">MS 1 </w:t>
      </w:r>
      <w:r>
        <w:rPr>
          <w:sz w:val="22"/>
          <w:szCs w:val="22"/>
        </w:rPr>
        <w:t xml:space="preserve">ist zum Ende des AP 3 nach 16 Monaten der Gesamtlaufzeit gesetzt. Hier zeigt sich, ob die angestrebte digitale Ortsnetzstation mit multifunktionalem Energie- und Leistungsserver umsetzbar ist und den technischen Erfordernissen genügt. Dieser vergleichsweise lange Evaluierungszeitraum ergibt sich aus dem aufwändigen Planungsprozess zur technischen Realisierung der digitalen Ortsnetzstation. Hierbei geht die sorgfältige Detailplanung vor Schnelligkeit. Nur durch diese Herangehensweise lässt sich das für den Feldversuch notwendige hohe Zuverlässigkeits- und Sicherheitsniveau erreichen. </w:t>
      </w:r>
    </w:p>
    <w:p w:rsidR="00B248F6" w:rsidRDefault="00B248F6" w:rsidP="00B248F6">
      <w:pPr>
        <w:pStyle w:val="Default"/>
        <w:jc w:val="both"/>
        <w:rPr>
          <w:sz w:val="22"/>
          <w:szCs w:val="22"/>
        </w:rPr>
      </w:pPr>
    </w:p>
    <w:p w:rsidR="00B248F6" w:rsidRDefault="00B248F6" w:rsidP="00B248F6">
      <w:pPr>
        <w:pStyle w:val="Default"/>
        <w:jc w:val="both"/>
        <w:rPr>
          <w:sz w:val="22"/>
          <w:szCs w:val="22"/>
        </w:rPr>
      </w:pPr>
      <w:r>
        <w:rPr>
          <w:sz w:val="22"/>
          <w:szCs w:val="22"/>
        </w:rPr>
        <w:t xml:space="preserve">Mit </w:t>
      </w:r>
      <w:r>
        <w:rPr>
          <w:b/>
          <w:bCs/>
          <w:sz w:val="22"/>
          <w:szCs w:val="22"/>
        </w:rPr>
        <w:t xml:space="preserve">MS 2 </w:t>
      </w:r>
      <w:r>
        <w:rPr>
          <w:sz w:val="22"/>
          <w:szCs w:val="22"/>
        </w:rPr>
        <w:t xml:space="preserve">nach AP5 zeigt sich, ob das Automatisierungssystem auf Basis des Smart Grid Cluster Controller systemadäquat realisierbar ist. Hiermit wird überprüft, ob sich das Digitalisierungskonzept software-technisch umsetzen lässt. </w:t>
      </w:r>
    </w:p>
    <w:p w:rsidR="00B248F6" w:rsidRDefault="00B248F6" w:rsidP="00B248F6">
      <w:pPr>
        <w:pStyle w:val="Default"/>
        <w:jc w:val="both"/>
        <w:rPr>
          <w:sz w:val="22"/>
          <w:szCs w:val="22"/>
        </w:rPr>
      </w:pPr>
    </w:p>
    <w:p w:rsidR="00B248F6" w:rsidRDefault="00B248F6" w:rsidP="00B248F6">
      <w:pPr>
        <w:pStyle w:val="Default"/>
        <w:jc w:val="both"/>
        <w:rPr>
          <w:sz w:val="22"/>
          <w:szCs w:val="22"/>
        </w:rPr>
      </w:pPr>
      <w:r>
        <w:rPr>
          <w:sz w:val="22"/>
          <w:szCs w:val="22"/>
        </w:rPr>
        <w:t xml:space="preserve">Im Rahmen der technischen Realisierung ist innerhalb von AP 6 eine Projektevaluierung vorgesehen </w:t>
      </w:r>
      <w:r>
        <w:rPr>
          <w:b/>
          <w:bCs/>
          <w:sz w:val="22"/>
          <w:szCs w:val="22"/>
        </w:rPr>
        <w:t>(MS 3)</w:t>
      </w:r>
      <w:r>
        <w:rPr>
          <w:sz w:val="22"/>
          <w:szCs w:val="22"/>
        </w:rPr>
        <w:t xml:space="preserve">. Bevor die digitale Ortnetzstation mit einem hohen Aufwand ins Feld verbracht wird, erfolgt ein letzter Funktionstest im Testfeld der WWN. </w:t>
      </w:r>
    </w:p>
    <w:sectPr w:rsidR="00B248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265B0"/>
    <w:multiLevelType w:val="hybridMultilevel"/>
    <w:tmpl w:val="2CAC0E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F6"/>
    <w:rsid w:val="00176288"/>
    <w:rsid w:val="00227DF6"/>
    <w:rsid w:val="00426196"/>
    <w:rsid w:val="007708A3"/>
    <w:rsid w:val="00A6425D"/>
    <w:rsid w:val="00B248F6"/>
    <w:rsid w:val="00CE309E"/>
    <w:rsid w:val="00EB7FDD"/>
    <w:rsid w:val="00F639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54E74-807A-479C-B938-3D43A235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248F6"/>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B248F6"/>
    <w:pPr>
      <w:spacing w:after="0" w:line="240" w:lineRule="auto"/>
      <w:ind w:left="720"/>
      <w:contextualSpacing/>
    </w:pPr>
    <w:rPr>
      <w:rFonts w:ascii="Times New Roman" w:eastAsia="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1234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Holtschulte</dc:creator>
  <cp:keywords/>
  <dc:description/>
  <cp:lastModifiedBy>Grosnick, Mona</cp:lastModifiedBy>
  <cp:revision>2</cp:revision>
  <dcterms:created xsi:type="dcterms:W3CDTF">2022-03-11T07:28:00Z</dcterms:created>
  <dcterms:modified xsi:type="dcterms:W3CDTF">2022-03-11T07:28:00Z</dcterms:modified>
</cp:coreProperties>
</file>